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946" w:rsidRPr="00AC66BF" w:rsidRDefault="00B40946" w:rsidP="00B40946">
      <w:pPr>
        <w:jc w:val="right"/>
        <w:rPr>
          <w:rFonts w:eastAsia="SimSun"/>
          <w:b/>
          <w:lang w:eastAsia="zh-CN"/>
        </w:rPr>
      </w:pPr>
      <w:r w:rsidRPr="00AC66BF">
        <w:rPr>
          <w:rFonts w:eastAsia="SimSun"/>
          <w:b/>
          <w:lang w:eastAsia="zh-CN"/>
        </w:rPr>
        <w:t>2 priedėlis Pastatų, statinių i</w:t>
      </w:r>
      <w:r w:rsidR="00AC66BF">
        <w:rPr>
          <w:rFonts w:eastAsia="SimSun"/>
          <w:b/>
          <w:lang w:eastAsia="zh-CN"/>
        </w:rPr>
        <w:t>r teritorijos specifikacijos, 25</w:t>
      </w:r>
      <w:bookmarkStart w:id="0" w:name="_GoBack"/>
      <w:bookmarkEnd w:id="0"/>
      <w:r w:rsidRPr="00AC66BF">
        <w:rPr>
          <w:rFonts w:eastAsia="SimSun"/>
          <w:b/>
          <w:lang w:eastAsia="zh-CN"/>
        </w:rPr>
        <w:t xml:space="preserve"> dokumentas. Kario kėdės techninė specifikacija.</w:t>
      </w:r>
    </w:p>
    <w:p w:rsidR="00B40946" w:rsidRDefault="00B40946" w:rsidP="005F5FD6">
      <w:pPr>
        <w:jc w:val="right"/>
        <w:rPr>
          <w:sz w:val="26"/>
          <w:szCs w:val="26"/>
        </w:rPr>
      </w:pPr>
    </w:p>
    <w:p w:rsidR="005F5FD6" w:rsidRDefault="005F5FD6" w:rsidP="005F5FD6">
      <w:pPr>
        <w:jc w:val="right"/>
        <w:rPr>
          <w:b/>
          <w:sz w:val="26"/>
          <w:szCs w:val="26"/>
        </w:rPr>
      </w:pPr>
    </w:p>
    <w:p w:rsidR="005F5FD6" w:rsidRPr="00FC0B24" w:rsidRDefault="005F5FD6" w:rsidP="005F5FD6">
      <w:pPr>
        <w:jc w:val="center"/>
        <w:rPr>
          <w:b/>
          <w:sz w:val="26"/>
          <w:szCs w:val="26"/>
        </w:rPr>
      </w:pPr>
      <w:r w:rsidRPr="00FC0B24">
        <w:rPr>
          <w:b/>
          <w:sz w:val="26"/>
          <w:szCs w:val="26"/>
        </w:rPr>
        <w:t>KARIO KĖDĖS TECHNINĖ SPECIFIKACIJA</w:t>
      </w:r>
    </w:p>
    <w:p w:rsidR="005F5FD6" w:rsidRDefault="005F5FD6" w:rsidP="005F5FD6">
      <w:pPr>
        <w:jc w:val="center"/>
        <w:rPr>
          <w:b/>
        </w:rPr>
      </w:pPr>
    </w:p>
    <w:p w:rsidR="005F5FD6" w:rsidRDefault="005F5FD6" w:rsidP="005F5FD6">
      <w:pPr>
        <w:jc w:val="center"/>
        <w:rPr>
          <w:b/>
        </w:rPr>
      </w:pPr>
    </w:p>
    <w:p w:rsidR="005F5FD6" w:rsidRPr="008F17EB" w:rsidRDefault="005F5FD6" w:rsidP="005F5FD6">
      <w:pPr>
        <w:pStyle w:val="ListParagraph"/>
        <w:numPr>
          <w:ilvl w:val="0"/>
          <w:numId w:val="1"/>
        </w:numPr>
        <w:jc w:val="both"/>
        <w:rPr>
          <w:b/>
        </w:rPr>
      </w:pPr>
      <w:r w:rsidRPr="008F17EB">
        <w:rPr>
          <w:b/>
        </w:rPr>
        <w:t>Bendroji dalis: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Kario kėdė (toliau - kėdė) turi būti nauja, nenaudota.</w:t>
      </w:r>
    </w:p>
    <w:p w:rsidR="005F5FD6" w:rsidRPr="008F17EB" w:rsidRDefault="005F5FD6" w:rsidP="005F5FD6">
      <w:pPr>
        <w:pStyle w:val="ListParagraph"/>
        <w:numPr>
          <w:ilvl w:val="0"/>
          <w:numId w:val="1"/>
        </w:numPr>
        <w:jc w:val="both"/>
        <w:rPr>
          <w:b/>
        </w:rPr>
      </w:pPr>
      <w:r w:rsidRPr="008F17EB">
        <w:rPr>
          <w:b/>
        </w:rPr>
        <w:t>Aprašomoji dalis: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Kėdės matmenys (A x P x G): 480 x 375 x 375 mm.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Kėdė pagaminta iš LMDP (laminuotos medžio drožlių plokštės), briaunos dengtos su užapvalinta apsaugine PVC medžiagos juostele.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Laminuotos medžio drožlių plokštės spalva – tarpinis bukas (galutinė spalva bus derinama su konkurso laimėtoju).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 xml:space="preserve">Sėdimoji dalis - ne mažiau kaip 24 mm storio LMDP, kantuota ne mažiau kaip 2 mm PVC </w:t>
      </w:r>
      <w:proofErr w:type="spellStart"/>
      <w:r>
        <w:t>kantu</w:t>
      </w:r>
      <w:proofErr w:type="spellEnd"/>
      <w:r>
        <w:t xml:space="preserve">. 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Karkasas – metalinis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Karkaso spalva artima RAL 7038.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 xml:space="preserve">Medinė konstrukcija prie metalinės konstrukcijos tvirtinama varžtais. </w:t>
      </w:r>
      <w:r w:rsidRPr="00C64BD4">
        <w:t>Varžtai  neturi būti išsikišę ant sėdimosios dalies.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Kėdė turi atlaikyti ne mažesnį kaip 150 kg svorį.</w:t>
      </w:r>
    </w:p>
    <w:p w:rsidR="005F5FD6" w:rsidRDefault="005F5FD6" w:rsidP="005F5FD6">
      <w:pPr>
        <w:pStyle w:val="ListParagraph"/>
        <w:numPr>
          <w:ilvl w:val="1"/>
          <w:numId w:val="1"/>
        </w:numPr>
        <w:jc w:val="both"/>
      </w:pPr>
      <w:r>
        <w:t>Kėdės atraminės dalys turi būti apsaugotos nuo grindų braižymo.</w:t>
      </w:r>
    </w:p>
    <w:p w:rsidR="005F5FD6" w:rsidRPr="00B06E2B" w:rsidRDefault="004F37BF" w:rsidP="005F5FD6">
      <w:pPr>
        <w:pStyle w:val="ListParagraph"/>
        <w:numPr>
          <w:ilvl w:val="1"/>
          <w:numId w:val="1"/>
        </w:numPr>
        <w:tabs>
          <w:tab w:val="left" w:pos="990"/>
        </w:tabs>
        <w:jc w:val="both"/>
        <w:rPr>
          <w:rFonts w:ascii="Arial" w:hAnsi="Arial" w:cs="Arial"/>
          <w:sz w:val="26"/>
          <w:szCs w:val="26"/>
        </w:rPr>
      </w:pPr>
      <w:r>
        <w:t>Schemose</w:t>
      </w:r>
      <w:r w:rsidR="005F5FD6">
        <w:t xml:space="preserve"> nurodytiems </w:t>
      </w:r>
      <w:proofErr w:type="spellStart"/>
      <w:r w:rsidR="005F5FD6">
        <w:t>išmatavimams</w:t>
      </w:r>
      <w:proofErr w:type="spellEnd"/>
      <w:r w:rsidR="005F5FD6">
        <w:t xml:space="preserve"> leistina paklaida - </w:t>
      </w:r>
      <w:r w:rsidR="005F5FD6" w:rsidRPr="00B06E2B">
        <w:t>± 10 mm.</w:t>
      </w:r>
    </w:p>
    <w:p w:rsidR="005F5FD6" w:rsidRDefault="005F5FD6" w:rsidP="005F5FD6">
      <w:pPr>
        <w:jc w:val="center"/>
        <w:rPr>
          <w:b/>
        </w:rPr>
      </w:pPr>
    </w:p>
    <w:p w:rsidR="005F5FD6" w:rsidRDefault="005F5FD6" w:rsidP="005F5FD6">
      <w:pPr>
        <w:rPr>
          <w:b/>
        </w:rPr>
      </w:pPr>
    </w:p>
    <w:p w:rsidR="005F5FD6" w:rsidRDefault="005F5FD6" w:rsidP="005F5FD6">
      <w:r>
        <w:rPr>
          <w:noProof/>
          <w:lang w:val="en-US"/>
        </w:rPr>
        <w:drawing>
          <wp:inline distT="0" distB="0" distL="0" distR="0" wp14:anchorId="6AEBF689" wp14:editId="795DDDA7">
            <wp:extent cx="3004185" cy="2826385"/>
            <wp:effectExtent l="0" t="0" r="5715" b="0"/>
            <wp:docPr id="18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82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210D417C" wp14:editId="14960898">
            <wp:extent cx="2980690" cy="2719705"/>
            <wp:effectExtent l="0" t="0" r="0" b="4445"/>
            <wp:docPr id="21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D6" w:rsidRDefault="005F5FD6" w:rsidP="005F5FD6">
      <w:pPr>
        <w:jc w:val="center"/>
      </w:pPr>
    </w:p>
    <w:p w:rsidR="00902D07" w:rsidRDefault="00902D07"/>
    <w:sectPr w:rsidR="00902D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C6302"/>
    <w:multiLevelType w:val="multilevel"/>
    <w:tmpl w:val="171ABC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FAD"/>
    <w:rsid w:val="00265E74"/>
    <w:rsid w:val="004F37BF"/>
    <w:rsid w:val="005F5FD6"/>
    <w:rsid w:val="00902D07"/>
    <w:rsid w:val="00AC66BF"/>
    <w:rsid w:val="00B40946"/>
    <w:rsid w:val="00D3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A8EB"/>
  <w15:chartTrackingRefBased/>
  <w15:docId w15:val="{C85A80D1-E22D-44D8-BCC9-18B9B244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5F5FD6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5F5FD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6</cp:revision>
  <dcterms:created xsi:type="dcterms:W3CDTF">2018-12-04T09:38:00Z</dcterms:created>
  <dcterms:modified xsi:type="dcterms:W3CDTF">2024-12-30T10:44:00Z</dcterms:modified>
</cp:coreProperties>
</file>